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56A" w:rsidRPr="00AB356A" w:rsidRDefault="00AB356A" w:rsidP="00AB3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SMLOUVA O DÍLO</w:t>
      </w:r>
    </w:p>
    <w:p w:rsidR="00AB356A" w:rsidRPr="00AB356A" w:rsidRDefault="00AB356A" w:rsidP="00AB3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AB356A" w:rsidRPr="00AB356A" w:rsidRDefault="00800120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uzavřena podle § 2586</w:t>
      </w:r>
      <w:r w:rsidR="00AB356A"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násl., zákona č. 89/2012 Sb., Občanský zákoník, ve znění pozdějších předpisů.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Níže označené smluvní strany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Základní škola Frýdek-Místek, Jiřího z Poděbrad 3109, příspěvková organizace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se sídlem:</w:t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Frýdek-Místek, Jiřího z Poděbrad 3109, PSČ 738 01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osoba oprávněna jednat: </w:t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Mgr. Libor Kuča, ředitel školy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IČ: </w:t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49562291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DIČ: </w:t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CZ49562291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Bankovní spojení/číslo účtu: Komerční banka a.s. / 39435781/0100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tel. </w:t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558 425 511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kontaktní osoba ve věcech technických: Karin Morávková, vedoucí plavecké školy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email: </w:t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hyperlink r:id="rId7" w:history="1">
        <w:r w:rsidRPr="00AB35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karin.moravkova@sportplex.cz</w:t>
        </w:r>
      </w:hyperlink>
      <w:r w:rsidR="005952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/ tel:</w:t>
      </w:r>
      <w:bookmarkStart w:id="0" w:name="_GoBack"/>
      <w:bookmarkEnd w:id="0"/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730 890 949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ID datové schránky: </w:t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529gie3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dále jen kupující</w:t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AB356A" w:rsidRPr="00AB356A" w:rsidRDefault="00AB356A" w:rsidP="00AB35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se sídlem</w:t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jejímž jménem jedná</w:t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IČ: </w:t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DIČ: </w:t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zapsána u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Č. účtu: </w:t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Tel: </w:t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E-mail:</w:t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AB356A" w:rsidRPr="00AB356A" w:rsidRDefault="00AB356A" w:rsidP="00AB356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dále jen dodavatel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kupující a prodávající dále jen smluvní strany   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uzavírají níže uvedeného</w:t>
      </w:r>
      <w:r w:rsidR="0080012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dne, měsíce a roku podle § 2586</w:t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násl., zákona č. 89/2012 Sb., Občanský zákoník, ve znění pozdějších </w:t>
      </w:r>
      <w:r w:rsidR="00800120">
        <w:rPr>
          <w:rFonts w:ascii="Times New Roman" w:eastAsia="Times New Roman" w:hAnsi="Times New Roman" w:cs="Times New Roman"/>
          <w:sz w:val="24"/>
          <w:szCs w:val="24"/>
          <w:lang w:eastAsia="cs-CZ"/>
        </w:rPr>
        <w:t>předpisů tuto s</w:t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mlouvu</w:t>
      </w:r>
      <w:r w:rsidR="0080012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 dílo</w:t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 veřejné zakázce </w:t>
      </w:r>
      <w:r w:rsidRPr="00AB356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„Oprava sociálního zařízení zaměstnanců bazénu při ZŠ Frýdek-Místek, Jiřího z Poděbrad 3109</w:t>
      </w: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“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článek 1</w:t>
      </w:r>
    </w:p>
    <w:p w:rsidR="00AB356A" w:rsidRPr="00AB356A" w:rsidRDefault="00AB356A" w:rsidP="00AB3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PŘEDMĚT SMLOUVY</w:t>
      </w:r>
    </w:p>
    <w:p w:rsidR="00AB356A" w:rsidRPr="00AB356A" w:rsidRDefault="00AB356A" w:rsidP="00AB3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AB356A" w:rsidRPr="00AB356A" w:rsidRDefault="00AB356A" w:rsidP="00AB356A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Předmětem dle této smlouvy je:</w:t>
      </w:r>
    </w:p>
    <w:p w:rsidR="00AB356A" w:rsidRPr="00AB356A" w:rsidRDefault="00AB356A" w:rsidP="00AB356A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Oprava sociálního zařízení zaměstnanců bazénu při ZŠ Frýdek-Místek, Jiřího z Poděbrad 3109 dle projektové dokumentace </w:t>
      </w:r>
      <w:r w:rsidRPr="00AB356A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podle technické specifikace a dalších požadavků výběrového řízení</w:t>
      </w:r>
    </w:p>
    <w:p w:rsidR="00AB356A" w:rsidRPr="00AB356A" w:rsidRDefault="00AB356A" w:rsidP="00AB356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dle přílohy číslo 1 – Specifikace – Projektová dokumentace a další požadavky výběrového řízení.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Dodavatel se zavazuje, že kupujícímu odevzdá technické provedení opravy, které je předmětem smlouvy o dílo, a umožní mu nabýt vlastnické právo k nim a kupující se zavazuje, že toto dílo převezme a zaplatí dodavateli celkovou cenu. </w:t>
      </w:r>
    </w:p>
    <w:p w:rsidR="00AB356A" w:rsidRPr="00AB356A" w:rsidRDefault="00AB356A" w:rsidP="00AB356A">
      <w:pPr>
        <w:tabs>
          <w:tab w:val="left" w:pos="5387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Technické parametry opravy jsou uvedeny ve specifikaci – projektové dokumentaci, která tvoří přílohu č. 1 této smlouvy.</w:t>
      </w:r>
    </w:p>
    <w:p w:rsidR="00AB356A" w:rsidRPr="00AB356A" w:rsidRDefault="00AB356A" w:rsidP="00AB356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Vlastnická práva přechází na kupujícího okamžikem předání a převzetí. </w:t>
      </w:r>
    </w:p>
    <w:p w:rsidR="00AB356A" w:rsidRPr="00AB356A" w:rsidRDefault="00AB356A" w:rsidP="00AB356A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článek 2</w:t>
      </w:r>
    </w:p>
    <w:p w:rsidR="00AB356A" w:rsidRPr="00AB356A" w:rsidRDefault="00AB356A" w:rsidP="00AB356A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cs-CZ"/>
        </w:rPr>
        <w:t>Cena plnĚNÍ, platební podmínky</w:t>
      </w:r>
    </w:p>
    <w:p w:rsidR="00AB356A" w:rsidRPr="00AB356A" w:rsidRDefault="00AB356A" w:rsidP="00AB356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Cena za požadované dílo se sjednává ve výši:</w:t>
      </w:r>
    </w:p>
    <w:p w:rsidR="00AB356A" w:rsidRPr="00AB356A" w:rsidRDefault="00AB356A" w:rsidP="00AB35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numPr>
          <w:ilvl w:val="0"/>
          <w:numId w:val="4"/>
        </w:numPr>
        <w:tabs>
          <w:tab w:val="left" w:pos="1440"/>
        </w:tabs>
        <w:spacing w:after="0" w:line="240" w:lineRule="auto"/>
        <w:ind w:left="1208" w:hanging="35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bookmarkStart w:id="1" w:name="OLE_LINK1"/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cena bez DPH</w:t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  <w:t xml:space="preserve">                    Kč</w:t>
      </w:r>
    </w:p>
    <w:p w:rsidR="00AB356A" w:rsidRPr="00AB356A" w:rsidRDefault="00AB356A" w:rsidP="00AB356A">
      <w:pPr>
        <w:numPr>
          <w:ilvl w:val="0"/>
          <w:numId w:val="4"/>
        </w:numPr>
        <w:tabs>
          <w:tab w:val="left" w:pos="1440"/>
        </w:tabs>
        <w:spacing w:after="0" w:line="240" w:lineRule="auto"/>
        <w:ind w:left="1208" w:hanging="35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sazba (v %) a výše DPH                                Kč</w:t>
      </w:r>
    </w:p>
    <w:p w:rsidR="00AB356A" w:rsidRPr="00AB356A" w:rsidRDefault="00AB356A" w:rsidP="00AB356A">
      <w:pPr>
        <w:numPr>
          <w:ilvl w:val="0"/>
          <w:numId w:val="4"/>
        </w:numPr>
        <w:tabs>
          <w:tab w:val="left" w:pos="1440"/>
        </w:tabs>
        <w:spacing w:after="0" w:line="240" w:lineRule="auto"/>
        <w:ind w:left="1208" w:hanging="35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celková cena </w:t>
      </w:r>
      <w:bookmarkEnd w:id="1"/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včetně DPH </w:t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  <w:t xml:space="preserve">         Kč</w:t>
      </w:r>
    </w:p>
    <w:p w:rsidR="00AB356A" w:rsidRPr="00AB356A" w:rsidRDefault="00AB356A" w:rsidP="00AB356A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</w:rPr>
        <w:t>Cena plnění dle návrhu smlouvy je závazná, nejvýše přípustná, obsahující veškeré náklady prodávajícího s dodáním technického vybavení, včetně dopravy do místa plnění a zisku prodávajícího nutného k řádnému plnění v souladu s požadavky kupujícího.</w:t>
      </w:r>
    </w:p>
    <w:p w:rsidR="00AB356A" w:rsidRPr="00AB356A" w:rsidRDefault="00AB356A" w:rsidP="00AB35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AB356A" w:rsidRPr="00AB356A" w:rsidRDefault="00AB356A" w:rsidP="00AB356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</w:rPr>
        <w:t>Kupující nepřipouští překročení nabídkové ceny dodaného díla.</w:t>
      </w:r>
    </w:p>
    <w:p w:rsidR="00AB356A" w:rsidRPr="00AB356A" w:rsidRDefault="00AB356A" w:rsidP="00AB35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Dodavatel díla vystaví na dodané dílo fakturu znějící na cenu dle odst. 1 článku 2 </w:t>
      </w:r>
      <w:proofErr w:type="gramStart"/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této</w:t>
      </w:r>
      <w:proofErr w:type="gramEnd"/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smlouvy.</w:t>
      </w:r>
    </w:p>
    <w:p w:rsidR="00AB356A" w:rsidRPr="00AB356A" w:rsidRDefault="00AB356A" w:rsidP="00AB35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Faktura musí obsahovat náležitosti stanovené platnými právními předpisy pro daňový doklad, zejména zákonem č. 235/2004 Sb., o dani z přidané hodnoty. Kromě těchto náležitostí stanovených právními předpisy je druhá strana povinna ve faktuře vyznačit i tyto údaje:</w:t>
      </w:r>
    </w:p>
    <w:p w:rsidR="00AB356A" w:rsidRPr="00AB356A" w:rsidRDefault="00AB356A" w:rsidP="00AB35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numPr>
          <w:ilvl w:val="0"/>
          <w:numId w:val="4"/>
        </w:numPr>
        <w:tabs>
          <w:tab w:val="left" w:pos="1440"/>
        </w:tabs>
        <w:spacing w:after="0" w:line="240" w:lineRule="auto"/>
        <w:ind w:left="1208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číslo smlouvy a datum jejího uzavření,</w:t>
      </w:r>
    </w:p>
    <w:p w:rsidR="00AB356A" w:rsidRPr="00AB356A" w:rsidRDefault="00AB356A" w:rsidP="00AB356A">
      <w:pPr>
        <w:numPr>
          <w:ilvl w:val="0"/>
          <w:numId w:val="4"/>
        </w:numPr>
        <w:tabs>
          <w:tab w:val="left" w:pos="1440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předmět plnění a jeho přesnou specifikaci ve slovním vyjádření (nestačí pouze odkaz na číslo uzavřené smlouvy),</w:t>
      </w:r>
    </w:p>
    <w:p w:rsidR="00AB356A" w:rsidRPr="00AB356A" w:rsidRDefault="00AB356A" w:rsidP="00AB356A">
      <w:pPr>
        <w:numPr>
          <w:ilvl w:val="0"/>
          <w:numId w:val="4"/>
        </w:numPr>
        <w:tabs>
          <w:tab w:val="left" w:pos="1440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označení banky a čísla účtu, na který musí být zaplaceno,</w:t>
      </w:r>
    </w:p>
    <w:p w:rsidR="00AB356A" w:rsidRPr="00AB356A" w:rsidRDefault="00AB356A" w:rsidP="00AB356A">
      <w:pPr>
        <w:numPr>
          <w:ilvl w:val="0"/>
          <w:numId w:val="4"/>
        </w:numPr>
        <w:tabs>
          <w:tab w:val="left" w:pos="1440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čísla a data dodacích listů podepsaných prodávajícím a odsouhlasených kupujícím (dodací listy, zjišťovací protokoly budou přílohou faktury),  </w:t>
      </w:r>
    </w:p>
    <w:p w:rsidR="00AB356A" w:rsidRPr="00AB356A" w:rsidRDefault="00AB356A" w:rsidP="00AB356A">
      <w:pPr>
        <w:numPr>
          <w:ilvl w:val="0"/>
          <w:numId w:val="4"/>
        </w:numPr>
        <w:tabs>
          <w:tab w:val="left" w:pos="1440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jméno a podpis osoby, která fakturu vystavila, včetně jejího podpisu a kontaktního telefonu,</w:t>
      </w:r>
    </w:p>
    <w:p w:rsidR="00AB356A" w:rsidRPr="00AB356A" w:rsidRDefault="00AB356A" w:rsidP="00AB356A">
      <w:pPr>
        <w:numPr>
          <w:ilvl w:val="0"/>
          <w:numId w:val="4"/>
        </w:numPr>
        <w:tabs>
          <w:tab w:val="left" w:pos="1440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IČ a DIČ stran smlouvy.</w:t>
      </w:r>
    </w:p>
    <w:p w:rsidR="00AB356A" w:rsidRPr="00AB356A" w:rsidRDefault="00AB356A" w:rsidP="00AB35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Lhůta splatnosti faktur je 14 dnů po jejich doručení. Kupující nebude poskytovat zálohy. Platba bude probíhat výhradně v CZK, a to bezhotovostním převodem na účet dodavatele díla uvedený v záhlaví této smlouvy nebo v daňovém dokladu, pokud bude odlišný. Dnem zaplacení se rozumí okamžik odepsání částky z účtu kupujícího.</w:t>
      </w:r>
    </w:p>
    <w:p w:rsidR="00AB356A" w:rsidRPr="00AB356A" w:rsidRDefault="00AB356A" w:rsidP="00AB35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článek 3</w:t>
      </w:r>
    </w:p>
    <w:p w:rsidR="00AB356A" w:rsidRPr="00AB356A" w:rsidRDefault="00AB356A" w:rsidP="00AB356A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DOBA, </w:t>
      </w:r>
      <w:r w:rsidRPr="00AB356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cs-CZ"/>
        </w:rPr>
        <w:t>Místo A DALŠÍ PODMÍNKY PLNĚNÍ</w:t>
      </w:r>
    </w:p>
    <w:p w:rsidR="00800120" w:rsidRPr="00800120" w:rsidRDefault="00AB356A" w:rsidP="00AB356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Dodavatel díla </w:t>
      </w:r>
      <w:r w:rsidR="00800120">
        <w:rPr>
          <w:rFonts w:ascii="Times New Roman" w:eastAsia="Times New Roman" w:hAnsi="Times New Roman" w:cs="Times New Roman"/>
          <w:sz w:val="24"/>
          <w:szCs w:val="24"/>
          <w:lang w:eastAsia="cs-CZ"/>
        </w:rPr>
        <w:t>umožní kupujícímu během realizace díla vykonávat technický dohled  garantující dodržování projektové dokumentace a technologických postupů při práci samotné.</w:t>
      </w:r>
    </w:p>
    <w:p w:rsidR="00800120" w:rsidRPr="00800120" w:rsidRDefault="00800120" w:rsidP="008001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800120" w:rsidRPr="00800120" w:rsidRDefault="00800120" w:rsidP="00AB356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Dodavatel díla garantuje, že veškeré práce budou prováděny v souladu s projektovou dokumentací k dané opravě.</w:t>
      </w:r>
    </w:p>
    <w:p w:rsidR="00800120" w:rsidRDefault="00800120" w:rsidP="00800120">
      <w:pPr>
        <w:pStyle w:val="Odstavecseseznamem"/>
      </w:pPr>
    </w:p>
    <w:p w:rsidR="00AB356A" w:rsidRPr="00AB356A" w:rsidRDefault="00800120" w:rsidP="00AB356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Dodavatel díla </w:t>
      </w:r>
      <w:r w:rsidR="00AB356A"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 předávacího řízení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předá </w:t>
      </w:r>
      <w:r w:rsidR="00AB356A"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veškeré technické doklady k danému dílu.</w:t>
      </w:r>
    </w:p>
    <w:p w:rsidR="00AB356A" w:rsidRPr="00AB356A" w:rsidRDefault="00AB356A" w:rsidP="00AB35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AB356A" w:rsidRPr="00AB356A" w:rsidRDefault="00AB356A" w:rsidP="00AB356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Hotovou opravu předá dodavatel díla kupujícímu osobně na místě realizace díla nejpozději  </w:t>
      </w:r>
      <w:r w:rsidRPr="00AB356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do 15. 8. 2024.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O předání hotového díla bude zhotoven zápis mezi oběma smluvními stranami, kterým se potvrdí úplnost dodaného díla.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článek 4</w:t>
      </w:r>
    </w:p>
    <w:p w:rsidR="00AB356A" w:rsidRPr="00AB356A" w:rsidRDefault="00AB356A" w:rsidP="00AB356A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cs-CZ"/>
        </w:rPr>
        <w:t xml:space="preserve">Záruční podmínky REALIZOVANÉ OPRAVY </w:t>
      </w:r>
    </w:p>
    <w:p w:rsidR="00AB356A" w:rsidRPr="00AB356A" w:rsidRDefault="00AB356A" w:rsidP="00AB356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Dodavatel díla poskytuje na provedené práce záruku v délce trvání </w:t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 měsíců</w:t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Reklamaci lze uplatnit nejpozději do posledního dne záruční lhůty, a to písemně.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Veškeré vady na díle bude kupující povinen uplatnit u dodavatele bez zbytečného odkladu poté, co vadu zjistil, a to formou oznámení obsahujícího specifikaci zjištěné vady. Kupující bude vady oznamovat: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a.</w:t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  <w:t xml:space="preserve">do datové schránky: </w:t>
      </w:r>
    </w:p>
    <w:p w:rsidR="00AB356A" w:rsidRPr="00AB356A" w:rsidRDefault="00AB356A" w:rsidP="00AB35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b.</w:t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  <w:t xml:space="preserve">na e-mail: </w:t>
      </w:r>
    </w:p>
    <w:p w:rsidR="00AB356A" w:rsidRPr="00AB356A" w:rsidRDefault="00AB356A" w:rsidP="00AB35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c.</w:t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  <w:t>na telefonním čísle:</w:t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AB356A" w:rsidRPr="00AB356A" w:rsidRDefault="00AB356A" w:rsidP="00AB356A">
      <w:pPr>
        <w:spacing w:before="120" w:after="24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V případě reklamace způsobem uvedeným pod bodem c, musí být hlášení vady potvrzeno písemně, tzn. způsobem dle bodu a nebo b.</w:t>
      </w:r>
    </w:p>
    <w:p w:rsidR="00AB356A" w:rsidRPr="00AB356A" w:rsidRDefault="00AB356A" w:rsidP="00AB356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Oprava bude řešena neprodleně, nejpozději však do 10 dnů od jejího nahlášení.</w:t>
      </w:r>
    </w:p>
    <w:p w:rsidR="00AB356A" w:rsidRPr="00AB356A" w:rsidRDefault="00AB356A" w:rsidP="00AB356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Nezahájí-li dodavatel opravu reklamované vady ani do 10 dnů po obdržení reklamace kupujícího, je kupující oprávněn pověřit opravou vady jiného dodavatele. Veškeré takto vzniklé účelně vynaložené náklady uhradí kupujícímu dodavatel v případě, prokáže-li se, že reklamace byla oprávněná.</w:t>
      </w:r>
    </w:p>
    <w:p w:rsidR="00AB356A" w:rsidRPr="00AB356A" w:rsidRDefault="00AB356A" w:rsidP="00AB356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Default="00AB356A" w:rsidP="00AB356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00120" w:rsidRPr="00AB356A" w:rsidRDefault="00800120" w:rsidP="00AB356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článek 5</w:t>
      </w:r>
    </w:p>
    <w:p w:rsidR="00AB356A" w:rsidRPr="00AB356A" w:rsidRDefault="00AB356A" w:rsidP="00AB356A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cs-CZ"/>
        </w:rPr>
        <w:t>ZÁVĚREČNÁ USTANOVENÍ</w:t>
      </w:r>
    </w:p>
    <w:p w:rsidR="00AB356A" w:rsidRPr="00AB356A" w:rsidRDefault="00AB356A" w:rsidP="00AB356A">
      <w:pPr>
        <w:keepLines/>
        <w:numPr>
          <w:ilvl w:val="1"/>
          <w:numId w:val="7"/>
        </w:numPr>
        <w:tabs>
          <w:tab w:val="clear" w:pos="360"/>
          <w:tab w:val="num" w:pos="142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52D6">
        <w:rPr>
          <w:rFonts w:ascii="Times New Roman" w:eastAsia="Times New Roman" w:hAnsi="Times New Roman" w:cs="Times New Roman"/>
          <w:sz w:val="24"/>
          <w:szCs w:val="24"/>
          <w:lang w:eastAsia="cs-CZ"/>
        </w:rPr>
        <w:t>Dodavatel díla</w:t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za podmínek stanovených touto smlouvou, v souladu s pokyny kupujícího a při vynaložení veškeré potřebné odborné péče, zavazuje jako osoba povinná dle § 2 písm. e) zákona č. 320/2001 Sb., o finanční kontrole, spolupůsobit při výkonu finanční kontroly, mj. umožnit kontrolním orgánům přístup i k těm částem nabídek, smluv a souvisících dokumentů, které podléhají ochraně podle zvláštních právních předpisů (např. obchodní tajemství, utajované skutečnosti), a to za předpokladu, že budou splněny požadavky kladené právními (např. § 8 písm. c), § 20 odst. 1 zákona č. 255/2012 Sb., o kontrole – kontrolní řád). </w:t>
      </w:r>
    </w:p>
    <w:p w:rsidR="00AB356A" w:rsidRPr="00AB356A" w:rsidRDefault="00AB356A" w:rsidP="00AB35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keepLines/>
        <w:numPr>
          <w:ilvl w:val="1"/>
          <w:numId w:val="7"/>
        </w:numPr>
        <w:tabs>
          <w:tab w:val="clear" w:pos="360"/>
          <w:tab w:val="num" w:pos="142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Pokud ve smlouvě není výslovně ujednáno jinak, řídí se právní vztahy smluvních stran ze smlouvy touto zadávací dokumentací a pokud v ní není uvedeno, pak příslušnými ustanoveními zákona č. 89/2012 Sb., občanského zákoníku, v jeho platném znění.</w:t>
      </w:r>
    </w:p>
    <w:p w:rsidR="00AB356A" w:rsidRPr="00AB356A" w:rsidRDefault="00AB356A" w:rsidP="00AB35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keepLines/>
        <w:numPr>
          <w:ilvl w:val="1"/>
          <w:numId w:val="7"/>
        </w:numPr>
        <w:tabs>
          <w:tab w:val="clear" w:pos="360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Změny nebo doplnění smlouvy lze učinit výlučně písemně formou dodatků potvrzených oprávněnými zástupci smluvních stran.</w:t>
      </w:r>
    </w:p>
    <w:p w:rsidR="00AB356A" w:rsidRPr="00AB356A" w:rsidRDefault="00AB356A" w:rsidP="00AB35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keepLines/>
        <w:numPr>
          <w:ilvl w:val="1"/>
          <w:numId w:val="7"/>
        </w:numPr>
        <w:tabs>
          <w:tab w:val="clear" w:pos="360"/>
          <w:tab w:val="num" w:pos="0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Smlouva je vyhotovena ve dvou stejnopisech, z nichž po jednom obdrží každá ze</w:t>
      </w:r>
      <w:r w:rsidRPr="00AB356A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smluvních stran</w:t>
      </w:r>
      <w:r w:rsidRPr="00AB35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B356A" w:rsidRPr="00AB356A" w:rsidRDefault="00AB356A" w:rsidP="00AB35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keepLines/>
        <w:numPr>
          <w:ilvl w:val="1"/>
          <w:numId w:val="7"/>
        </w:numPr>
        <w:tabs>
          <w:tab w:val="clear" w:pos="360"/>
          <w:tab w:val="num" w:pos="0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Smluvní strany řeší spory z této smlouvy vyplývající především vzájemnou dohodou. Nedojde-li k dohodě, předají strany spor věcně příslušnému soudu.</w:t>
      </w:r>
    </w:p>
    <w:p w:rsidR="00AB356A" w:rsidRPr="00AB356A" w:rsidRDefault="00AB356A" w:rsidP="00AB35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color="333399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>Za kupujícího:</w:t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ab/>
        <w:t>Za prodávajícího: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color="333399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color="333399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>Ve Frýdku-Místku dne</w:t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u w:color="333399"/>
        </w:rPr>
        <w:t>Ve Frýdku-Místku dne</w:t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 xml:space="preserve"> </w:t>
      </w:r>
    </w:p>
    <w:p w:rsidR="00AB356A" w:rsidRPr="00AB356A" w:rsidRDefault="00AB356A" w:rsidP="00AB356A">
      <w:pPr>
        <w:keepNext/>
        <w:tabs>
          <w:tab w:val="center" w:pos="4500"/>
        </w:tabs>
        <w:snapToGrid w:val="0"/>
        <w:spacing w:before="120"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u w:color="333399"/>
        </w:rPr>
      </w:pPr>
    </w:p>
    <w:p w:rsidR="00AB356A" w:rsidRPr="00AB356A" w:rsidRDefault="00AB356A" w:rsidP="00AB356A">
      <w:pPr>
        <w:keepNext/>
        <w:tabs>
          <w:tab w:val="center" w:pos="4500"/>
        </w:tabs>
        <w:snapToGrid w:val="0"/>
        <w:spacing w:before="120"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u w:color="333399"/>
        </w:rPr>
      </w:pPr>
    </w:p>
    <w:p w:rsidR="00AB356A" w:rsidRPr="00AB356A" w:rsidRDefault="00AB356A" w:rsidP="00AB356A">
      <w:pPr>
        <w:keepNext/>
        <w:tabs>
          <w:tab w:val="center" w:pos="4500"/>
        </w:tabs>
        <w:snapToGrid w:val="0"/>
        <w:spacing w:before="120"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u w:color="333399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>____________________________</w:t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ab/>
        <w:t xml:space="preserve">       </w:t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u w:color="333399"/>
        </w:rPr>
        <w:t>__________________________</w:t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>__</w:t>
      </w:r>
    </w:p>
    <w:p w:rsidR="00AB356A" w:rsidRPr="00AB356A" w:rsidRDefault="00AB356A" w:rsidP="00AB356A">
      <w:pPr>
        <w:keepNext/>
        <w:tabs>
          <w:tab w:val="center" w:pos="4500"/>
        </w:tabs>
        <w:snapToGrid w:val="0"/>
        <w:spacing w:before="120"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u w:color="333399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>Mgr. Libor Kuča</w:t>
      </w:r>
    </w:p>
    <w:p w:rsidR="00AB356A" w:rsidRPr="00AB356A" w:rsidRDefault="00AB356A" w:rsidP="00AB356A">
      <w:pPr>
        <w:keepNext/>
        <w:tabs>
          <w:tab w:val="center" w:pos="4500"/>
        </w:tabs>
        <w:snapToGrid w:val="0"/>
        <w:spacing w:before="120"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u w:color="333399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 xml:space="preserve">ředitel školy </w:t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ab/>
        <w:t>Jméno, příjmení, funkce</w:t>
      </w:r>
    </w:p>
    <w:p w:rsidR="00AB356A" w:rsidRPr="00AB356A" w:rsidRDefault="00AB356A" w:rsidP="00AB35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FC566A" w:rsidRDefault="00FC566A"/>
    <w:sectPr w:rsidR="00FC566A" w:rsidSect="00F9699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CBC" w:rsidRDefault="00041CBC">
      <w:pPr>
        <w:spacing w:after="0" w:line="240" w:lineRule="auto"/>
      </w:pPr>
      <w:r>
        <w:separator/>
      </w:r>
    </w:p>
  </w:endnote>
  <w:endnote w:type="continuationSeparator" w:id="0">
    <w:p w:rsidR="00041CBC" w:rsidRDefault="00041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A4" w:rsidRPr="009B497B" w:rsidRDefault="00041CBC" w:rsidP="00F0757B">
    <w:pPr>
      <w:pStyle w:val="Zpat"/>
      <w:tabs>
        <w:tab w:val="clear" w:pos="4536"/>
        <w:tab w:val="clear" w:pos="9072"/>
        <w:tab w:val="center" w:pos="4820"/>
        <w:tab w:val="right" w:pos="9639"/>
      </w:tabs>
      <w:jc w:val="center"/>
      <w:rPr>
        <w:rFonts w:ascii="Arial" w:hAnsi="Arial" w:cs="Arial"/>
        <w:i/>
        <w:iCs/>
        <w:sz w:val="16"/>
        <w:szCs w:val="16"/>
      </w:rPr>
    </w:pPr>
  </w:p>
  <w:p w:rsidR="00762BA4" w:rsidRPr="009B497B" w:rsidRDefault="00041CBC" w:rsidP="009B497B">
    <w:pPr>
      <w:pStyle w:val="Zpat"/>
      <w:jc w:val="right"/>
      <w:rPr>
        <w:i/>
        <w:iCs/>
      </w:rPr>
    </w:pPr>
  </w:p>
  <w:p w:rsidR="00762BA4" w:rsidRDefault="00041C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CBC" w:rsidRDefault="00041CBC">
      <w:pPr>
        <w:spacing w:after="0" w:line="240" w:lineRule="auto"/>
      </w:pPr>
      <w:r>
        <w:separator/>
      </w:r>
    </w:p>
  </w:footnote>
  <w:footnote w:type="continuationSeparator" w:id="0">
    <w:p w:rsidR="00041CBC" w:rsidRDefault="00041C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A609A"/>
    <w:multiLevelType w:val="multilevel"/>
    <w:tmpl w:val="418E6478"/>
    <w:name w:val="WW8Num43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1" w15:restartNumberingAfterBreak="0">
    <w:nsid w:val="16F30F02"/>
    <w:multiLevelType w:val="hybridMultilevel"/>
    <w:tmpl w:val="3EE8C984"/>
    <w:lvl w:ilvl="0" w:tplc="CA6AF5DA">
      <w:start w:val="5"/>
      <w:numFmt w:val="bullet"/>
      <w:lvlText w:val="-"/>
      <w:lvlJc w:val="left"/>
      <w:pPr>
        <w:ind w:left="177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F2F7C4B"/>
    <w:multiLevelType w:val="hybridMultilevel"/>
    <w:tmpl w:val="B66E0E9C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4A41CC"/>
    <w:multiLevelType w:val="hybridMultilevel"/>
    <w:tmpl w:val="E0AA7450"/>
    <w:lvl w:ilvl="0" w:tplc="319ED1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D7D13"/>
    <w:multiLevelType w:val="hybridMultilevel"/>
    <w:tmpl w:val="2424CCEA"/>
    <w:lvl w:ilvl="0" w:tplc="DE061F1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765CBE"/>
    <w:multiLevelType w:val="hybridMultilevel"/>
    <w:tmpl w:val="A550882A"/>
    <w:lvl w:ilvl="0" w:tplc="4170B9D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2AD74DF"/>
    <w:multiLevelType w:val="hybridMultilevel"/>
    <w:tmpl w:val="B66E0E9C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005"/>
    <w:rsid w:val="00012005"/>
    <w:rsid w:val="00041CBC"/>
    <w:rsid w:val="00515DBB"/>
    <w:rsid w:val="005952D6"/>
    <w:rsid w:val="00800120"/>
    <w:rsid w:val="00AB356A"/>
    <w:rsid w:val="00FC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5DED"/>
  <w15:chartTrackingRefBased/>
  <w15:docId w15:val="{97925B9A-CA0D-45AB-92E5-DA1A7C21C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uiPriority w:val="99"/>
    <w:rsid w:val="00AB356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B356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B356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AB356A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AB356A"/>
    <w:pPr>
      <w:spacing w:after="0" w:line="240" w:lineRule="auto"/>
      <w:jc w:val="center"/>
    </w:pPr>
    <w:rPr>
      <w:rFonts w:ascii="Arial Narrow" w:eastAsia="Times New Roman" w:hAnsi="Arial Narrow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B356A"/>
    <w:rPr>
      <w:rFonts w:ascii="Arial Narrow" w:eastAsia="Times New Roman" w:hAnsi="Arial Narrow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B35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arin.moravkova@sportplex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971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pedagog</dc:creator>
  <cp:keywords/>
  <dc:description/>
  <cp:lastModifiedBy>Libor</cp:lastModifiedBy>
  <cp:revision>2</cp:revision>
  <dcterms:created xsi:type="dcterms:W3CDTF">2024-02-26T12:10:00Z</dcterms:created>
  <dcterms:modified xsi:type="dcterms:W3CDTF">2024-02-26T12:10:00Z</dcterms:modified>
</cp:coreProperties>
</file>